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7C7C4AB8"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Pr="00493EB5">
        <w:rPr>
          <w:rFonts w:ascii="Arial" w:eastAsia="宋体" w:hAnsi="Arial" w:cs="Arial"/>
          <w:b/>
          <w:bCs/>
          <w:sz w:val="22"/>
          <w:szCs w:val="22"/>
          <w:lang w:val="en-US" w:eastAsia="zh-CN"/>
        </w:rPr>
        <w:t>0</w:t>
      </w:r>
      <w:r w:rsidR="00F5323D">
        <w:rPr>
          <w:rFonts w:ascii="Arial" w:eastAsia="宋体" w:hAnsi="Arial" w:cs="Arial"/>
          <w:b/>
          <w:bCs/>
          <w:sz w:val="22"/>
          <w:szCs w:val="22"/>
          <w:lang w:val="en-US" w:eastAsia="zh-CN"/>
        </w:rPr>
        <w:t>bis-e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AB268B" w:rsidRPr="00AB268B">
        <w:rPr>
          <w:rFonts w:ascii="Arial" w:eastAsia="宋体" w:hAnsi="Arial" w:cs="Arial"/>
          <w:b/>
          <w:bCs/>
          <w:sz w:val="22"/>
          <w:szCs w:val="22"/>
          <w:lang w:val="en-US" w:eastAsia="zh-CN"/>
        </w:rPr>
        <w:t>R1-220</w:t>
      </w:r>
      <w:r w:rsidR="00FA10C6" w:rsidRPr="00FA10C6">
        <w:rPr>
          <w:rFonts w:ascii="Arial" w:eastAsia="宋体" w:hAnsi="Arial" w:cs="Arial"/>
          <w:b/>
          <w:bCs/>
          <w:sz w:val="22"/>
          <w:szCs w:val="22"/>
          <w:lang w:val="en-US" w:eastAsia="zh-CN"/>
        </w:rPr>
        <w:t>8580</w:t>
      </w:r>
    </w:p>
    <w:bookmarkEnd w:id="1"/>
    <w:p w14:paraId="5113AB28" w14:textId="62A651C5" w:rsidR="00493EB5" w:rsidRPr="00493EB5" w:rsidRDefault="00F5323D" w:rsidP="00493EB5">
      <w:pPr>
        <w:overflowPunct/>
        <w:snapToGrid w:val="0"/>
        <w:spacing w:after="60"/>
        <w:ind w:left="1985" w:hanging="1985"/>
        <w:jc w:val="both"/>
        <w:textAlignment w:val="auto"/>
        <w:rPr>
          <w:rFonts w:ascii="Arial" w:eastAsia="宋体" w:hAnsi="Arial" w:cs="Arial"/>
          <w:b/>
          <w:sz w:val="22"/>
          <w:szCs w:val="22"/>
          <w:lang w:val="en-US" w:eastAsia="en-US"/>
        </w:rPr>
      </w:pPr>
      <w:r w:rsidRPr="00F5323D">
        <w:rPr>
          <w:rFonts w:ascii="Arial" w:eastAsia="MS Mincho" w:hAnsi="Arial" w:cs="Arial"/>
          <w:b/>
          <w:bCs/>
          <w:sz w:val="22"/>
          <w:szCs w:val="22"/>
          <w:lang w:eastAsia="ja-JP"/>
        </w:rPr>
        <w:t>e-Meeting, October 10</w:t>
      </w:r>
      <w:r w:rsidRPr="00F5323D">
        <w:rPr>
          <w:rFonts w:ascii="Arial" w:eastAsia="MS Mincho" w:hAnsi="Arial" w:cs="Arial" w:hint="eastAsia"/>
          <w:b/>
          <w:bCs/>
          <w:sz w:val="22"/>
          <w:szCs w:val="22"/>
          <w:vertAlign w:val="superscript"/>
          <w:lang w:eastAsia="ja-JP"/>
        </w:rPr>
        <w:t>th</w:t>
      </w:r>
      <w:r w:rsidRPr="00F5323D">
        <w:rPr>
          <w:rFonts w:ascii="Arial" w:eastAsia="MS Mincho" w:hAnsi="Arial" w:cs="Arial"/>
          <w:b/>
          <w:bCs/>
          <w:sz w:val="22"/>
          <w:szCs w:val="22"/>
          <w:lang w:eastAsia="ja-JP"/>
        </w:rPr>
        <w:t xml:space="preserve"> – 19</w:t>
      </w:r>
      <w:r w:rsidRPr="00F5323D">
        <w:rPr>
          <w:rFonts w:ascii="Arial" w:eastAsia="MS Mincho" w:hAnsi="Arial" w:cs="Arial"/>
          <w:b/>
          <w:bCs/>
          <w:sz w:val="22"/>
          <w:szCs w:val="22"/>
          <w:vertAlign w:val="superscript"/>
          <w:lang w:eastAsia="ja-JP"/>
        </w:rPr>
        <w:t>th</w:t>
      </w:r>
      <w:r w:rsidR="002C14F9" w:rsidRPr="002C14F9">
        <w:rPr>
          <w:rFonts w:ascii="Arial" w:eastAsia="MS Mincho" w:hAnsi="Arial" w:cs="Arial"/>
          <w:b/>
          <w:bCs/>
          <w:sz w:val="22"/>
          <w:szCs w:val="22"/>
          <w:lang w:eastAsia="ja-JP"/>
        </w:rPr>
        <w:t>, 2022</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58BCECA6"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FA10C6" w:rsidRPr="00FA10C6">
        <w:rPr>
          <w:rFonts w:ascii="Arial" w:eastAsia="宋体" w:hAnsi="Arial" w:cs="Arial"/>
          <w:sz w:val="22"/>
          <w:szCs w:val="22"/>
          <w:lang w:val="en-US" w:eastAsia="en-US"/>
        </w:rPr>
        <w:t>Reply LS on Terminology Alignment for Ranging</w:t>
      </w:r>
      <w:r w:rsidR="009D1644">
        <w:rPr>
          <w:rFonts w:ascii="Arial" w:eastAsia="宋体" w:hAnsi="Arial" w:cs="Arial"/>
          <w:sz w:val="22"/>
          <w:szCs w:val="22"/>
          <w:lang w:val="en-US" w:eastAsia="en-US"/>
        </w:rPr>
        <w:t>/</w:t>
      </w:r>
      <w:proofErr w:type="spellStart"/>
      <w:r w:rsidR="00FA10C6" w:rsidRPr="00FA10C6">
        <w:rPr>
          <w:rFonts w:ascii="Arial" w:eastAsia="宋体" w:hAnsi="Arial" w:cs="Arial"/>
          <w:sz w:val="22"/>
          <w:szCs w:val="22"/>
          <w:lang w:val="en-US" w:eastAsia="en-US"/>
        </w:rPr>
        <w:t>Sidelink</w:t>
      </w:r>
      <w:proofErr w:type="spellEnd"/>
      <w:r w:rsidR="00FA10C6" w:rsidRPr="00FA10C6">
        <w:rPr>
          <w:rFonts w:ascii="Arial" w:eastAsia="宋体" w:hAnsi="Arial" w:cs="Arial"/>
          <w:sz w:val="22"/>
          <w:szCs w:val="22"/>
          <w:lang w:val="en-US" w:eastAsia="en-US"/>
        </w:rPr>
        <w:t xml:space="preserve"> Positioning</w:t>
      </w:r>
    </w:p>
    <w:p w14:paraId="0F756858" w14:textId="6A5F1F32"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1D6ACD" w:rsidRPr="00D94DCF">
        <w:rPr>
          <w:rFonts w:ascii="Arial" w:eastAsia="宋体" w:hAnsi="Arial" w:cs="Arial"/>
          <w:sz w:val="22"/>
          <w:szCs w:val="22"/>
          <w:lang w:val="en-US" w:eastAsia="en-US"/>
        </w:rPr>
        <w:t>S2-</w:t>
      </w:r>
      <w:r w:rsidR="001D6ACD" w:rsidRPr="00D94DCF">
        <w:rPr>
          <w:rFonts w:ascii="Arial" w:eastAsia="宋体" w:hAnsi="Arial" w:cs="Arial"/>
          <w:bCs/>
          <w:sz w:val="22"/>
          <w:szCs w:val="22"/>
          <w:lang w:val="en-US" w:eastAsia="en-US"/>
        </w:rPr>
        <w:t>2207129</w:t>
      </w:r>
    </w:p>
    <w:p w14:paraId="2630B484" w14:textId="3C7EE868"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DB4551" w:rsidRPr="00DB4551">
        <w:rPr>
          <w:rFonts w:ascii="Arial" w:eastAsia="宋体" w:hAnsi="Arial" w:cs="Arial"/>
          <w:bCs/>
          <w:sz w:val="22"/>
          <w:szCs w:val="22"/>
          <w:lang w:val="en-US" w:eastAsia="zh-CN"/>
        </w:rPr>
        <w:t>Release 18</w:t>
      </w:r>
    </w:p>
    <w:bookmarkEnd w:id="4"/>
    <w:bookmarkEnd w:id="5"/>
    <w:bookmarkEnd w:id="6"/>
    <w:p w14:paraId="3589E1F1" w14:textId="6294D00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22A2" w:rsidRPr="005B22A2">
        <w:rPr>
          <w:rFonts w:ascii="Arial" w:hAnsi="Arial" w:cs="Arial"/>
          <w:sz w:val="22"/>
          <w:szCs w:val="22"/>
        </w:rPr>
        <w:t>FS_NR_pos_enh2</w:t>
      </w:r>
      <w:r w:rsidR="005B22A2" w:rsidRPr="005B22A2">
        <w:rPr>
          <w:rFonts w:ascii="Arial" w:hAnsi="Arial" w:cs="Arial" w:hint="eastAsia"/>
          <w:sz w:val="22"/>
          <w:szCs w:val="22"/>
          <w:lang w:eastAsia="zh-CN"/>
        </w:rPr>
        <w:t>/</w:t>
      </w:r>
      <w:proofErr w:type="spellStart"/>
      <w:r w:rsidR="00DB4551" w:rsidRPr="005B22A2">
        <w:rPr>
          <w:rFonts w:ascii="Arial" w:hAnsi="Arial" w:cs="Arial"/>
          <w:sz w:val="22"/>
        </w:rPr>
        <w:t>F</w:t>
      </w:r>
      <w:r w:rsidR="00DB4551" w:rsidRPr="005B22A2">
        <w:rPr>
          <w:rFonts w:ascii="Arial" w:hAnsi="Arial" w:cs="Arial"/>
          <w:bCs/>
          <w:sz w:val="22"/>
        </w:rPr>
        <w:t>S_Ranging_SL</w:t>
      </w:r>
      <w:proofErr w:type="spellEnd"/>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326A55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4AC3">
        <w:rPr>
          <w:rFonts w:ascii="Arial" w:eastAsia="宋体" w:hAnsi="Arial" w:cs="Arial"/>
          <w:bCs/>
          <w:sz w:val="22"/>
          <w:szCs w:val="22"/>
          <w:lang w:val="en-US" w:eastAsia="zh-CN"/>
        </w:rPr>
        <w:t>SA</w:t>
      </w:r>
      <w:r w:rsidR="007812C8">
        <w:rPr>
          <w:rFonts w:ascii="Arial" w:eastAsia="宋体" w:hAnsi="Arial" w:cs="Arial"/>
          <w:bCs/>
          <w:sz w:val="22"/>
          <w:szCs w:val="22"/>
          <w:lang w:val="en-US" w:eastAsia="en-US"/>
        </w:rPr>
        <w:t>2</w:t>
      </w:r>
    </w:p>
    <w:p w14:paraId="6A71F37E" w14:textId="455920C6"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1F4AC3" w:rsidRPr="001F4AC3">
        <w:rPr>
          <w:rFonts w:ascii="Arial" w:hAnsi="Arial" w:cs="Arial"/>
          <w:sz w:val="22"/>
          <w:szCs w:val="22"/>
        </w:rPr>
        <w:t>RAN2, RAN3</w:t>
      </w:r>
    </w:p>
    <w:bookmarkEnd w:id="7"/>
    <w:bookmarkEnd w:id="8"/>
    <w:p w14:paraId="30970EFA" w14:textId="77777777" w:rsidR="00B97703" w:rsidRDefault="00B97703">
      <w:pPr>
        <w:spacing w:after="60"/>
        <w:ind w:left="1985" w:hanging="1985"/>
        <w:rPr>
          <w:rFonts w:ascii="Arial" w:hAnsi="Arial" w:cs="Arial"/>
          <w:bCs/>
        </w:rPr>
      </w:pPr>
    </w:p>
    <w:p w14:paraId="2E265D5F" w14:textId="65DDAFB2"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10D8C31B" w14:textId="04AA22A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133F9650" w14:textId="54C66968" w:rsidR="005B30F4" w:rsidRDefault="005B30F4" w:rsidP="00493EB5">
      <w:pPr>
        <w:overflowPunct/>
        <w:snapToGrid w:val="0"/>
        <w:spacing w:before="120" w:after="120"/>
        <w:jc w:val="both"/>
        <w:textAlignment w:val="auto"/>
        <w:rPr>
          <w:rFonts w:ascii="Arial" w:eastAsia="宋体" w:hAnsi="Arial" w:cs="Arial"/>
          <w:bCs/>
          <w:szCs w:val="22"/>
          <w:lang w:val="en-US" w:eastAsia="zh-CN"/>
        </w:rPr>
      </w:pPr>
      <w:r>
        <w:rPr>
          <w:rFonts w:ascii="Arial" w:eastAsia="宋体" w:hAnsi="Arial" w:cs="Arial"/>
          <w:bCs/>
          <w:szCs w:val="22"/>
          <w:lang w:val="en-US" w:eastAsia="zh-CN"/>
        </w:rPr>
        <w:t xml:space="preserve">RAN1 thanks SA2 for the LS asking </w:t>
      </w:r>
      <w:r w:rsidR="00703D9F" w:rsidRPr="00703D9F">
        <w:rPr>
          <w:rFonts w:ascii="Arial" w:eastAsia="宋体" w:hAnsi="Arial" w:cs="Arial"/>
          <w:bCs/>
          <w:szCs w:val="22"/>
          <w:lang w:val="en-US" w:eastAsia="zh-CN"/>
        </w:rPr>
        <w:t>if the terminologies defined by SA2 are aligned and if any further updates are needed</w:t>
      </w:r>
      <w:r w:rsidR="00703D9F">
        <w:rPr>
          <w:rFonts w:ascii="Arial" w:eastAsia="宋体" w:hAnsi="Arial" w:cs="Arial"/>
          <w:bCs/>
          <w:szCs w:val="22"/>
          <w:lang w:val="en-US" w:eastAsia="zh-CN"/>
        </w:rPr>
        <w:t xml:space="preserve">. </w:t>
      </w:r>
      <w:r>
        <w:rPr>
          <w:rFonts w:ascii="Arial" w:eastAsia="宋体" w:hAnsi="Arial" w:cs="Arial" w:hint="eastAsia"/>
          <w:bCs/>
          <w:szCs w:val="22"/>
          <w:lang w:val="en-US" w:eastAsia="zh-CN"/>
        </w:rPr>
        <w:t>R</w:t>
      </w:r>
      <w:r>
        <w:rPr>
          <w:rFonts w:ascii="Arial" w:eastAsia="宋体" w:hAnsi="Arial" w:cs="Arial"/>
          <w:bCs/>
          <w:szCs w:val="22"/>
          <w:lang w:val="en-US" w:eastAsia="zh-CN"/>
        </w:rPr>
        <w:t xml:space="preserve">AN1 would provide the following answers to SA2’s question. </w:t>
      </w:r>
    </w:p>
    <w:p w14:paraId="604B53DC" w14:textId="1A5690CC" w:rsidR="003B2B4F" w:rsidRDefault="003B2B4F" w:rsidP="003B2B4F">
      <w:pPr>
        <w:pStyle w:val="a6"/>
        <w:spacing w:before="120" w:after="120"/>
        <w:ind w:left="446" w:hanging="446"/>
        <w:rPr>
          <w:rFonts w:cs="Arial"/>
          <w:lang w:val="en-US" w:eastAsia="zh-CN"/>
        </w:rPr>
      </w:pPr>
      <w:r w:rsidRPr="00E7799E">
        <w:rPr>
          <w:rFonts w:cs="Arial"/>
          <w:b/>
          <w:bCs/>
          <w:lang w:val="en-US" w:eastAsia="zh-CN"/>
        </w:rPr>
        <w:t>Q1</w:t>
      </w:r>
      <w:r>
        <w:rPr>
          <w:rFonts w:cs="Arial"/>
          <w:b/>
          <w:bCs/>
          <w:lang w:val="en-US" w:eastAsia="zh-CN"/>
        </w:rPr>
        <w:t>:</w:t>
      </w:r>
      <w:r>
        <w:rPr>
          <w:rFonts w:cs="Arial"/>
          <w:b/>
          <w:bCs/>
          <w:lang w:val="en-US" w:eastAsia="zh-CN"/>
        </w:rPr>
        <w:tab/>
      </w:r>
      <w:r w:rsidR="00530840" w:rsidRPr="00687568">
        <w:rPr>
          <w:rFonts w:cs="Arial"/>
          <w:lang w:val="en-US" w:eastAsia="zh-CN"/>
        </w:rPr>
        <w:t xml:space="preserve">SA2 </w:t>
      </w:r>
      <w:r w:rsidR="009A4C1F">
        <w:rPr>
          <w:rFonts w:cs="Arial"/>
          <w:lang w:val="en-US" w:eastAsia="zh-CN"/>
        </w:rPr>
        <w:t xml:space="preserve">asks that </w:t>
      </w:r>
      <w:r w:rsidR="009A4C1F" w:rsidRPr="009A4C1F">
        <w:rPr>
          <w:rFonts w:cs="Arial"/>
          <w:lang w:val="en-US" w:eastAsia="zh-CN"/>
        </w:rPr>
        <w:t>terminologies</w:t>
      </w:r>
      <w:r w:rsidR="009A4C1F">
        <w:rPr>
          <w:rFonts w:cs="Arial"/>
          <w:lang w:val="en-US" w:eastAsia="zh-CN"/>
        </w:rPr>
        <w:t xml:space="preserve"> of</w:t>
      </w:r>
      <w:r w:rsidR="009A4C1F" w:rsidRPr="009A4C1F">
        <w:rPr>
          <w:rFonts w:cs="Arial"/>
          <w:lang w:val="en-US" w:eastAsia="zh-CN"/>
        </w:rPr>
        <w:t xml:space="preserve"> Ranging, SL Reference UE, Target UE, Assistant UE, Located UE, </w:t>
      </w:r>
      <w:proofErr w:type="spellStart"/>
      <w:r w:rsidR="009A4C1F" w:rsidRPr="009A4C1F">
        <w:rPr>
          <w:rFonts w:cs="Arial"/>
          <w:lang w:val="en-US" w:eastAsia="zh-CN"/>
        </w:rPr>
        <w:t>Sidelink</w:t>
      </w:r>
      <w:proofErr w:type="spellEnd"/>
      <w:r w:rsidR="009A4C1F" w:rsidRPr="009A4C1F">
        <w:rPr>
          <w:rFonts w:cs="Arial"/>
          <w:lang w:val="en-US" w:eastAsia="zh-CN"/>
        </w:rPr>
        <w:t xml:space="preserve"> Positioning, Positioning</w:t>
      </w:r>
      <w:r w:rsidR="00915637">
        <w:rPr>
          <w:rFonts w:cs="Arial"/>
          <w:lang w:val="en-US" w:eastAsia="zh-CN"/>
        </w:rPr>
        <w:t>,</w:t>
      </w:r>
      <w:r w:rsidR="009A4C1F">
        <w:rPr>
          <w:rFonts w:cs="Arial"/>
          <w:lang w:val="en-US" w:eastAsia="zh-CN"/>
        </w:rPr>
        <w:t xml:space="preserve"> and</w:t>
      </w:r>
      <w:r w:rsidR="009A4C1F" w:rsidRPr="009A4C1F">
        <w:rPr>
          <w:rFonts w:cs="Arial"/>
          <w:lang w:val="en-US" w:eastAsia="zh-CN"/>
        </w:rPr>
        <w:t xml:space="preserve"> Relative position, </w:t>
      </w:r>
      <w:r w:rsidR="009A4C1F">
        <w:rPr>
          <w:rFonts w:cs="Arial"/>
          <w:lang w:val="en-US" w:eastAsia="zh-CN"/>
        </w:rPr>
        <w:t xml:space="preserve">defined in SA2 </w:t>
      </w:r>
      <w:r w:rsidR="009A4C1F" w:rsidRPr="009A4C1F">
        <w:rPr>
          <w:rFonts w:cs="Arial"/>
          <w:lang w:val="en-US" w:eastAsia="zh-CN"/>
        </w:rPr>
        <w:t>are either aligned or mapped with RAN definitions</w:t>
      </w:r>
      <w:r w:rsidR="00915637">
        <w:rPr>
          <w:rFonts w:cs="Arial"/>
          <w:lang w:val="en-US" w:eastAsia="zh-CN"/>
        </w:rPr>
        <w:t>.</w:t>
      </w:r>
    </w:p>
    <w:p w14:paraId="103B270A" w14:textId="3108CC9A" w:rsidR="002E1F62" w:rsidRDefault="003B2B4F" w:rsidP="003B2B4F">
      <w:pPr>
        <w:overflowPunct/>
        <w:snapToGrid w:val="0"/>
        <w:spacing w:before="120" w:after="120"/>
        <w:jc w:val="both"/>
        <w:textAlignment w:val="auto"/>
        <w:rPr>
          <w:rFonts w:cs="Arial"/>
          <w:lang w:val="en-US" w:eastAsia="zh-CN"/>
        </w:rPr>
      </w:pPr>
      <w:r w:rsidRPr="00634730">
        <w:rPr>
          <w:rFonts w:ascii="Arial" w:eastAsia="宋体" w:hAnsi="Arial" w:cs="Arial"/>
          <w:b/>
          <w:lang w:eastAsia="zh-CN"/>
        </w:rPr>
        <w:t>Answer</w:t>
      </w:r>
      <w:r>
        <w:rPr>
          <w:rFonts w:ascii="Arial" w:eastAsia="宋体" w:hAnsi="Arial" w:cs="Arial"/>
          <w:lang w:eastAsia="zh-CN"/>
        </w:rPr>
        <w:t>:</w:t>
      </w:r>
      <w:r w:rsidR="00703D9F">
        <w:rPr>
          <w:rFonts w:ascii="Arial" w:eastAsia="宋体" w:hAnsi="Arial" w:cs="Arial"/>
          <w:lang w:eastAsia="zh-CN"/>
        </w:rPr>
        <w:t xml:space="preserve"> </w:t>
      </w:r>
      <w:r w:rsidR="00EF6460" w:rsidRPr="0082011F">
        <w:rPr>
          <w:rFonts w:ascii="Arial" w:eastAsia="宋体" w:hAnsi="Arial" w:cs="Arial"/>
          <w:bCs/>
          <w:szCs w:val="22"/>
          <w:lang w:val="en-US" w:eastAsia="zh-CN"/>
        </w:rPr>
        <w:t>In RAN1’s view</w:t>
      </w:r>
      <w:r w:rsidR="00703D9F" w:rsidRPr="0082011F">
        <w:rPr>
          <w:rFonts w:ascii="Arial" w:eastAsia="宋体" w:hAnsi="Arial" w:cs="Arial"/>
          <w:bCs/>
          <w:szCs w:val="22"/>
          <w:lang w:val="en-US" w:eastAsia="zh-CN"/>
        </w:rPr>
        <w:t xml:space="preserve">, </w:t>
      </w:r>
      <w:r w:rsidR="00EF6460" w:rsidRPr="0082011F">
        <w:rPr>
          <w:rFonts w:ascii="Arial" w:eastAsia="宋体" w:hAnsi="Arial" w:cs="Arial"/>
          <w:bCs/>
          <w:szCs w:val="22"/>
          <w:lang w:val="en-US" w:eastAsia="zh-CN"/>
        </w:rPr>
        <w:t xml:space="preserve">the </w:t>
      </w:r>
      <w:r w:rsidR="009A4C1F" w:rsidRPr="0082011F">
        <w:rPr>
          <w:rFonts w:ascii="Arial" w:eastAsia="宋体" w:hAnsi="Arial" w:cs="Arial"/>
          <w:bCs/>
          <w:szCs w:val="22"/>
          <w:lang w:val="en-US" w:eastAsia="zh-CN"/>
        </w:rPr>
        <w:t xml:space="preserve">Target UE is UE to be positioned which is aligned with the definition of Target UE defined in SA2. </w:t>
      </w:r>
      <w:r w:rsidR="00061520" w:rsidRPr="0082011F">
        <w:rPr>
          <w:rFonts w:ascii="Arial" w:eastAsia="宋体" w:hAnsi="Arial" w:cs="Arial"/>
          <w:bCs/>
          <w:szCs w:val="22"/>
          <w:lang w:val="en-US" w:eastAsia="zh-CN"/>
        </w:rPr>
        <w:t>And, t</w:t>
      </w:r>
      <w:r w:rsidR="009A4C1F" w:rsidRPr="0082011F">
        <w:rPr>
          <w:rFonts w:ascii="Arial" w:eastAsia="宋体" w:hAnsi="Arial" w:cs="Arial"/>
          <w:bCs/>
          <w:szCs w:val="22"/>
          <w:lang w:val="en-US" w:eastAsia="zh-CN"/>
        </w:rPr>
        <w:t xml:space="preserve">he Anchor UE </w:t>
      </w:r>
      <w:r w:rsidR="00061520" w:rsidRPr="0082011F">
        <w:rPr>
          <w:rFonts w:ascii="Arial" w:eastAsia="宋体" w:hAnsi="Arial" w:cs="Arial"/>
          <w:bCs/>
          <w:szCs w:val="22"/>
          <w:lang w:val="en-US" w:eastAsia="zh-CN"/>
        </w:rPr>
        <w:t xml:space="preserve">in RAN1 </w:t>
      </w:r>
      <w:r w:rsidR="009A4C1F" w:rsidRPr="0082011F">
        <w:rPr>
          <w:rFonts w:ascii="Arial" w:eastAsia="宋体" w:hAnsi="Arial" w:cs="Arial"/>
          <w:bCs/>
          <w:szCs w:val="22"/>
          <w:lang w:val="en-US" w:eastAsia="zh-CN"/>
        </w:rPr>
        <w:t xml:space="preserve">is defined as </w:t>
      </w:r>
      <w:r w:rsidR="00915637" w:rsidRPr="0082011F">
        <w:rPr>
          <w:rFonts w:ascii="Arial" w:eastAsia="宋体" w:hAnsi="Arial" w:cs="Arial"/>
          <w:bCs/>
          <w:szCs w:val="22"/>
          <w:lang w:val="en-US" w:eastAsia="zh-CN"/>
        </w:rPr>
        <w:t xml:space="preserve">the </w:t>
      </w:r>
      <w:r w:rsidR="009A4C1F" w:rsidRPr="0082011F">
        <w:rPr>
          <w:rFonts w:ascii="Arial" w:eastAsia="宋体" w:hAnsi="Arial" w:cs="Arial"/>
          <w:bCs/>
          <w:szCs w:val="22"/>
          <w:lang w:val="en-US" w:eastAsia="zh-CN"/>
        </w:rPr>
        <w:t xml:space="preserve">UE supporting positioning of </w:t>
      </w:r>
      <w:r w:rsidR="00915637" w:rsidRPr="0082011F">
        <w:rPr>
          <w:rFonts w:ascii="Arial" w:eastAsia="宋体" w:hAnsi="Arial" w:cs="Arial"/>
          <w:bCs/>
          <w:szCs w:val="22"/>
          <w:lang w:val="en-US" w:eastAsia="zh-CN"/>
        </w:rPr>
        <w:t xml:space="preserve">the </w:t>
      </w:r>
      <w:r w:rsidR="009A4C1F" w:rsidRPr="0082011F">
        <w:rPr>
          <w:rFonts w:ascii="Arial" w:eastAsia="宋体" w:hAnsi="Arial" w:cs="Arial"/>
          <w:bCs/>
          <w:szCs w:val="22"/>
          <w:lang w:val="en-US" w:eastAsia="zh-CN"/>
        </w:rPr>
        <w:t>target UE which can includ</w:t>
      </w:r>
      <w:r w:rsidR="00915637" w:rsidRPr="0082011F">
        <w:rPr>
          <w:rFonts w:ascii="Arial" w:eastAsia="宋体" w:hAnsi="Arial" w:cs="Arial"/>
          <w:bCs/>
          <w:szCs w:val="22"/>
          <w:lang w:val="en-US" w:eastAsia="zh-CN"/>
        </w:rPr>
        <w:t>e</w:t>
      </w:r>
      <w:r w:rsidR="009A4C1F" w:rsidRPr="0082011F">
        <w:rPr>
          <w:rFonts w:ascii="Arial" w:eastAsia="宋体" w:hAnsi="Arial" w:cs="Arial"/>
          <w:bCs/>
          <w:szCs w:val="22"/>
          <w:lang w:val="en-US" w:eastAsia="zh-CN"/>
        </w:rPr>
        <w:t xml:space="preserve"> the SL Reference UE, Assistant UE</w:t>
      </w:r>
      <w:r w:rsidR="00915637" w:rsidRPr="0082011F">
        <w:rPr>
          <w:rFonts w:ascii="Arial" w:eastAsia="宋体" w:hAnsi="Arial" w:cs="Arial"/>
          <w:bCs/>
          <w:szCs w:val="22"/>
          <w:lang w:val="en-US" w:eastAsia="zh-CN"/>
        </w:rPr>
        <w:t>,</w:t>
      </w:r>
      <w:r w:rsidR="009A4C1F" w:rsidRPr="0082011F">
        <w:rPr>
          <w:rFonts w:ascii="Arial" w:eastAsia="宋体" w:hAnsi="Arial" w:cs="Arial"/>
          <w:bCs/>
          <w:szCs w:val="22"/>
          <w:lang w:val="en-US" w:eastAsia="zh-CN"/>
        </w:rPr>
        <w:t xml:space="preserve"> and Located UE defined in SA2. Besides, </w:t>
      </w:r>
      <w:r w:rsidR="00061520" w:rsidRPr="0082011F">
        <w:rPr>
          <w:rFonts w:ascii="Arial" w:eastAsia="宋体" w:hAnsi="Arial" w:cs="Arial"/>
          <w:bCs/>
          <w:szCs w:val="22"/>
          <w:lang w:val="en-US" w:eastAsia="zh-CN"/>
        </w:rPr>
        <w:t>the</w:t>
      </w:r>
      <w:r w:rsidR="009A4C1F" w:rsidRPr="0082011F">
        <w:rPr>
          <w:rFonts w:ascii="Arial" w:eastAsia="宋体" w:hAnsi="Arial" w:cs="Arial"/>
          <w:bCs/>
          <w:szCs w:val="22"/>
          <w:lang w:val="en-US" w:eastAsia="zh-CN"/>
        </w:rPr>
        <w:t xml:space="preserve"> </w:t>
      </w:r>
      <w:proofErr w:type="spellStart"/>
      <w:r w:rsidR="009A4C1F" w:rsidRPr="0082011F">
        <w:rPr>
          <w:rFonts w:ascii="Arial" w:eastAsia="宋体" w:hAnsi="Arial" w:cs="Arial"/>
          <w:bCs/>
          <w:szCs w:val="22"/>
          <w:lang w:val="en-US" w:eastAsia="zh-CN"/>
        </w:rPr>
        <w:t>Sidelink</w:t>
      </w:r>
      <w:proofErr w:type="spellEnd"/>
      <w:r w:rsidR="009A4C1F" w:rsidRPr="0082011F">
        <w:rPr>
          <w:rFonts w:ascii="Arial" w:eastAsia="宋体" w:hAnsi="Arial" w:cs="Arial"/>
          <w:bCs/>
          <w:szCs w:val="22"/>
          <w:lang w:val="en-US" w:eastAsia="zh-CN"/>
        </w:rPr>
        <w:t xml:space="preserve"> positioning in RAN1 is defined as Positioning UE using reference signals transmitted via PC5, which is including absolute position, relative position, or ranging.</w:t>
      </w:r>
      <w:r w:rsidR="00061520">
        <w:rPr>
          <w:rFonts w:cs="Arial"/>
          <w:lang w:val="en-US" w:eastAsia="zh-CN"/>
        </w:rPr>
        <w:t xml:space="preserve"> </w:t>
      </w:r>
    </w:p>
    <w:tbl>
      <w:tblPr>
        <w:tblStyle w:val="af8"/>
        <w:tblW w:w="0" w:type="auto"/>
        <w:tblLook w:val="04A0" w:firstRow="1" w:lastRow="0" w:firstColumn="1" w:lastColumn="0" w:noHBand="0" w:noVBand="1"/>
      </w:tblPr>
      <w:tblGrid>
        <w:gridCol w:w="9855"/>
      </w:tblGrid>
      <w:tr w:rsidR="00DE6E1A" w14:paraId="4D638E2E" w14:textId="77777777" w:rsidTr="00DE6E1A">
        <w:tc>
          <w:tcPr>
            <w:tcW w:w="9855" w:type="dxa"/>
          </w:tcPr>
          <w:p w14:paraId="51FB0EB7" w14:textId="77777777" w:rsidR="00DE6E1A" w:rsidRPr="00DE6E1A" w:rsidRDefault="00DE6E1A" w:rsidP="00DE6E1A">
            <w:pPr>
              <w:tabs>
                <w:tab w:val="left" w:pos="1276"/>
              </w:tabs>
              <w:overflowPunct/>
              <w:autoSpaceDE/>
              <w:autoSpaceDN/>
              <w:adjustRightInd/>
              <w:spacing w:after="0"/>
              <w:textAlignment w:val="auto"/>
              <w:rPr>
                <w:rFonts w:ascii="Times" w:eastAsia="Batang" w:hAnsi="Times"/>
                <w:bCs/>
                <w:lang w:eastAsia="en-US"/>
              </w:rPr>
            </w:pPr>
            <w:r w:rsidRPr="00DE6E1A">
              <w:rPr>
                <w:rFonts w:ascii="Times" w:eastAsia="Batang" w:hAnsi="Times"/>
                <w:bCs/>
                <w:highlight w:val="green"/>
                <w:lang w:eastAsia="en-US"/>
              </w:rPr>
              <w:t>Agreement</w:t>
            </w:r>
          </w:p>
          <w:p w14:paraId="277066E3" w14:textId="77777777" w:rsidR="00DE6E1A" w:rsidRPr="00DE6E1A" w:rsidRDefault="00DE6E1A" w:rsidP="00DE6E1A">
            <w:pPr>
              <w:overflowPunct/>
              <w:autoSpaceDE/>
              <w:autoSpaceDN/>
              <w:adjustRightInd/>
              <w:spacing w:after="0"/>
              <w:textAlignment w:val="auto"/>
              <w:rPr>
                <w:rFonts w:ascii="Times" w:eastAsia="Batang" w:hAnsi="Times"/>
                <w:szCs w:val="24"/>
                <w:lang w:eastAsia="x-none"/>
              </w:rPr>
            </w:pPr>
            <w:r w:rsidRPr="00DE6E1A">
              <w:rPr>
                <w:rFonts w:ascii="Times" w:eastAsia="Batang" w:hAnsi="Times"/>
                <w:szCs w:val="24"/>
                <w:lang w:eastAsia="x-none"/>
              </w:rPr>
              <w:t>For the purpose of RAN1 discussion during this study item, at least the following terminology is used:</w:t>
            </w:r>
          </w:p>
          <w:p w14:paraId="1E27D53A" w14:textId="77777777" w:rsidR="00DE6E1A" w:rsidRPr="00DE6E1A" w:rsidRDefault="00DE6E1A" w:rsidP="00DE6E1A">
            <w:pPr>
              <w:numPr>
                <w:ilvl w:val="0"/>
                <w:numId w:val="11"/>
              </w:numPr>
              <w:overflowPunct/>
              <w:autoSpaceDE/>
              <w:autoSpaceDN/>
              <w:adjustRightInd/>
              <w:spacing w:after="0"/>
              <w:textAlignment w:val="auto"/>
              <w:rPr>
                <w:rFonts w:ascii="Times" w:eastAsia="Batang" w:hAnsi="Times"/>
                <w:szCs w:val="24"/>
                <w:lang w:eastAsia="x-none"/>
              </w:rPr>
            </w:pPr>
            <w:r w:rsidRPr="00DE6E1A">
              <w:rPr>
                <w:rFonts w:ascii="Times" w:eastAsia="Batang" w:hAnsi="Times"/>
                <w:b/>
                <w:szCs w:val="24"/>
                <w:lang w:eastAsia="x-none"/>
              </w:rPr>
              <w:t>Target UE</w:t>
            </w:r>
            <w:r w:rsidRPr="00DE6E1A">
              <w:rPr>
                <w:rFonts w:ascii="Times" w:eastAsia="Batang" w:hAnsi="Times"/>
                <w:szCs w:val="24"/>
                <w:lang w:eastAsia="x-none"/>
              </w:rPr>
              <w:t xml:space="preserve">: UE to be positioned (in this context, using SL, </w:t>
            </w:r>
            <w:proofErr w:type="gramStart"/>
            <w:r w:rsidRPr="00DE6E1A">
              <w:rPr>
                <w:rFonts w:ascii="Times" w:eastAsia="Batang" w:hAnsi="Times"/>
                <w:szCs w:val="24"/>
                <w:lang w:eastAsia="x-none"/>
              </w:rPr>
              <w:t>i.e.</w:t>
            </w:r>
            <w:proofErr w:type="gramEnd"/>
            <w:r w:rsidRPr="00DE6E1A">
              <w:rPr>
                <w:rFonts w:ascii="Times" w:eastAsia="Batang" w:hAnsi="Times"/>
                <w:szCs w:val="24"/>
                <w:lang w:eastAsia="x-none"/>
              </w:rPr>
              <w:t xml:space="preserve"> PC5 interface).</w:t>
            </w:r>
          </w:p>
          <w:p w14:paraId="792BE5D6" w14:textId="77777777" w:rsidR="00DE6E1A" w:rsidRPr="00DE6E1A" w:rsidRDefault="00DE6E1A" w:rsidP="00DE6E1A">
            <w:pPr>
              <w:numPr>
                <w:ilvl w:val="0"/>
                <w:numId w:val="11"/>
              </w:numPr>
              <w:overflowPunct/>
              <w:autoSpaceDE/>
              <w:autoSpaceDN/>
              <w:adjustRightInd/>
              <w:spacing w:after="0"/>
              <w:textAlignment w:val="auto"/>
              <w:rPr>
                <w:rFonts w:ascii="Times" w:eastAsia="Batang" w:hAnsi="Times"/>
                <w:szCs w:val="24"/>
                <w:lang w:eastAsia="x-none"/>
              </w:rPr>
            </w:pPr>
            <w:proofErr w:type="spellStart"/>
            <w:r w:rsidRPr="00DE6E1A">
              <w:rPr>
                <w:rFonts w:ascii="Times" w:eastAsia="Batang" w:hAnsi="Times"/>
                <w:b/>
                <w:szCs w:val="24"/>
                <w:lang w:eastAsia="x-none"/>
              </w:rPr>
              <w:t>Sidelink</w:t>
            </w:r>
            <w:proofErr w:type="spellEnd"/>
            <w:r w:rsidRPr="00DE6E1A">
              <w:rPr>
                <w:rFonts w:ascii="Times" w:eastAsia="Batang" w:hAnsi="Times"/>
                <w:b/>
                <w:szCs w:val="24"/>
                <w:lang w:eastAsia="x-none"/>
              </w:rPr>
              <w:t xml:space="preserve"> positioning</w:t>
            </w:r>
            <w:r w:rsidRPr="00DE6E1A">
              <w:rPr>
                <w:rFonts w:ascii="Times" w:eastAsia="Batang" w:hAnsi="Times"/>
                <w:szCs w:val="24"/>
                <w:lang w:eastAsia="x-none"/>
              </w:rPr>
              <w:t>: Positioning UE using reference signals transmitted over SL, i.e., PC5 interface, to obtain absolute position, relative position, or ranging information.</w:t>
            </w:r>
          </w:p>
          <w:p w14:paraId="241D45CB" w14:textId="77777777" w:rsidR="00DE6E1A" w:rsidRPr="00DE6E1A" w:rsidRDefault="00DE6E1A" w:rsidP="00DE6E1A">
            <w:pPr>
              <w:numPr>
                <w:ilvl w:val="0"/>
                <w:numId w:val="11"/>
              </w:numPr>
              <w:overflowPunct/>
              <w:autoSpaceDE/>
              <w:autoSpaceDN/>
              <w:adjustRightInd/>
              <w:spacing w:after="0"/>
              <w:textAlignment w:val="auto"/>
              <w:rPr>
                <w:rFonts w:ascii="Times" w:eastAsia="Batang" w:hAnsi="Times"/>
                <w:szCs w:val="24"/>
                <w:lang w:eastAsia="x-none"/>
              </w:rPr>
            </w:pPr>
            <w:r w:rsidRPr="00DE6E1A">
              <w:rPr>
                <w:rFonts w:ascii="Times" w:eastAsia="Batang" w:hAnsi="Times"/>
                <w:b/>
                <w:szCs w:val="24"/>
                <w:lang w:eastAsia="x-none"/>
              </w:rPr>
              <w:t>Ranging</w:t>
            </w:r>
            <w:r w:rsidRPr="00DE6E1A">
              <w:rPr>
                <w:rFonts w:ascii="Times" w:eastAsia="Batang" w:hAnsi="Times"/>
                <w:szCs w:val="24"/>
                <w:lang w:eastAsia="x-none"/>
              </w:rPr>
              <w:t>: determination of the distance and/or the direction between a UE and another entity, e.g., anchor UE.</w:t>
            </w:r>
          </w:p>
          <w:p w14:paraId="120B4AC0" w14:textId="77777777" w:rsidR="00DE6E1A" w:rsidRPr="00DE6E1A" w:rsidRDefault="00DE6E1A" w:rsidP="00DE6E1A">
            <w:pPr>
              <w:numPr>
                <w:ilvl w:val="0"/>
                <w:numId w:val="11"/>
              </w:numPr>
              <w:overflowPunct/>
              <w:autoSpaceDE/>
              <w:autoSpaceDN/>
              <w:adjustRightInd/>
              <w:spacing w:after="0"/>
              <w:textAlignment w:val="auto"/>
              <w:rPr>
                <w:rFonts w:ascii="Times" w:eastAsia="Batang" w:hAnsi="Times"/>
                <w:szCs w:val="24"/>
                <w:lang w:eastAsia="x-none"/>
              </w:rPr>
            </w:pPr>
            <w:proofErr w:type="spellStart"/>
            <w:r w:rsidRPr="00DE6E1A">
              <w:rPr>
                <w:rFonts w:ascii="Times" w:eastAsia="Batang" w:hAnsi="Times"/>
                <w:b/>
                <w:szCs w:val="24"/>
                <w:lang w:eastAsia="x-none"/>
              </w:rPr>
              <w:t>Sidelink</w:t>
            </w:r>
            <w:proofErr w:type="spellEnd"/>
            <w:r w:rsidRPr="00DE6E1A">
              <w:rPr>
                <w:rFonts w:ascii="Times" w:eastAsia="Batang" w:hAnsi="Times"/>
                <w:b/>
                <w:szCs w:val="24"/>
                <w:lang w:eastAsia="x-none"/>
              </w:rPr>
              <w:t xml:space="preserve"> positioning reference signal (SL PRS)</w:t>
            </w:r>
            <w:r w:rsidRPr="00DE6E1A">
              <w:rPr>
                <w:rFonts w:ascii="Times" w:eastAsia="Batang" w:hAnsi="Times"/>
                <w:szCs w:val="24"/>
                <w:lang w:eastAsia="x-none"/>
              </w:rPr>
              <w:t>: reference signal transmitted over SL for positioning purposes.</w:t>
            </w:r>
          </w:p>
          <w:p w14:paraId="563F5E99" w14:textId="77777777" w:rsidR="00DE6E1A" w:rsidRPr="00DE6E1A" w:rsidRDefault="00DE6E1A" w:rsidP="00DE6E1A">
            <w:pPr>
              <w:numPr>
                <w:ilvl w:val="0"/>
                <w:numId w:val="11"/>
              </w:numPr>
              <w:overflowPunct/>
              <w:autoSpaceDE/>
              <w:autoSpaceDN/>
              <w:adjustRightInd/>
              <w:spacing w:after="0"/>
              <w:textAlignment w:val="auto"/>
              <w:rPr>
                <w:rFonts w:ascii="Times" w:eastAsia="Batang" w:hAnsi="Times"/>
                <w:szCs w:val="24"/>
                <w:lang w:eastAsia="x-none"/>
              </w:rPr>
            </w:pPr>
            <w:r w:rsidRPr="00DE6E1A">
              <w:rPr>
                <w:rFonts w:ascii="Times" w:eastAsia="Batang" w:hAnsi="Times"/>
                <w:b/>
                <w:szCs w:val="24"/>
                <w:lang w:eastAsia="x-none"/>
              </w:rPr>
              <w:t>SL PRS (pre-)configuration</w:t>
            </w:r>
            <w:r w:rsidRPr="00DE6E1A">
              <w:rPr>
                <w:rFonts w:ascii="Times" w:eastAsia="Batang" w:hAnsi="Times"/>
                <w:szCs w:val="24"/>
                <w:lang w:eastAsia="x-none"/>
              </w:rPr>
              <w:t xml:space="preserve">: (pre-)configured parameters of SL PRS such as time-frequency resources (other parameters are not precluded) including its bandwidth and periodicity. </w:t>
            </w:r>
          </w:p>
          <w:p w14:paraId="581CEBEC" w14:textId="77777777" w:rsidR="00DE6E1A" w:rsidRPr="00DE6E1A" w:rsidRDefault="00DE6E1A" w:rsidP="00DE6E1A">
            <w:pPr>
              <w:numPr>
                <w:ilvl w:val="0"/>
                <w:numId w:val="11"/>
              </w:numPr>
              <w:overflowPunct/>
              <w:autoSpaceDE/>
              <w:autoSpaceDN/>
              <w:adjustRightInd/>
              <w:spacing w:after="0"/>
              <w:textAlignment w:val="auto"/>
              <w:rPr>
                <w:rFonts w:ascii="Times" w:eastAsia="Batang" w:hAnsi="Times"/>
                <w:szCs w:val="24"/>
                <w:lang w:eastAsia="x-none"/>
              </w:rPr>
            </w:pPr>
            <w:r w:rsidRPr="00DE6E1A">
              <w:rPr>
                <w:rFonts w:ascii="Times" w:eastAsia="Batang" w:hAnsi="Times"/>
                <w:szCs w:val="24"/>
                <w:lang w:eastAsia="x-none"/>
              </w:rPr>
              <w:t xml:space="preserve">Continue discussion on additional terminology clarification(s) such as: Initiator UE, Responder UE, </w:t>
            </w:r>
            <w:proofErr w:type="spellStart"/>
            <w:r w:rsidRPr="00DE6E1A">
              <w:rPr>
                <w:rFonts w:ascii="Times" w:eastAsia="Batang" w:hAnsi="Times"/>
                <w:szCs w:val="24"/>
                <w:lang w:eastAsia="x-none"/>
              </w:rPr>
              <w:t>Sidelink</w:t>
            </w:r>
            <w:proofErr w:type="spellEnd"/>
            <w:r w:rsidRPr="00DE6E1A">
              <w:rPr>
                <w:rFonts w:ascii="Times" w:eastAsia="Batang" w:hAnsi="Times"/>
                <w:szCs w:val="24"/>
                <w:lang w:eastAsia="x-none"/>
              </w:rPr>
              <w:t xml:space="preserve"> Positioning group, reference UE, etc, including whether such terminology is needed within RAN1 discussion. </w:t>
            </w:r>
          </w:p>
          <w:p w14:paraId="0EB04472" w14:textId="77777777" w:rsidR="00DE6E1A" w:rsidRDefault="00DE6E1A" w:rsidP="00DE6E1A">
            <w:pPr>
              <w:tabs>
                <w:tab w:val="left" w:pos="1276"/>
              </w:tabs>
              <w:overflowPunct/>
              <w:autoSpaceDE/>
              <w:autoSpaceDN/>
              <w:adjustRightInd/>
              <w:spacing w:after="0"/>
              <w:textAlignment w:val="auto"/>
              <w:rPr>
                <w:rFonts w:ascii="Times" w:eastAsia="Batang" w:hAnsi="Times"/>
                <w:bCs/>
                <w:highlight w:val="green"/>
                <w:lang w:eastAsia="en-US"/>
              </w:rPr>
            </w:pPr>
          </w:p>
          <w:p w14:paraId="5DDFD112" w14:textId="34E9F6DD" w:rsidR="00DE6E1A" w:rsidRPr="00247C82" w:rsidRDefault="00DE6E1A" w:rsidP="00247C82">
            <w:pPr>
              <w:tabs>
                <w:tab w:val="left" w:pos="1276"/>
              </w:tabs>
              <w:overflowPunct/>
              <w:autoSpaceDE/>
              <w:autoSpaceDN/>
              <w:adjustRightInd/>
              <w:spacing w:after="0"/>
              <w:textAlignment w:val="auto"/>
              <w:rPr>
                <w:rFonts w:ascii="Times" w:eastAsia="Batang" w:hAnsi="Times"/>
                <w:bCs/>
                <w:highlight w:val="green"/>
                <w:lang w:eastAsia="en-US"/>
              </w:rPr>
            </w:pPr>
            <w:r w:rsidRPr="00247C82">
              <w:rPr>
                <w:rFonts w:ascii="Times" w:eastAsia="Batang" w:hAnsi="Times"/>
                <w:bCs/>
                <w:highlight w:val="green"/>
                <w:lang w:eastAsia="en-US"/>
              </w:rPr>
              <w:t>Agreement</w:t>
            </w:r>
          </w:p>
          <w:p w14:paraId="6E6496F9" w14:textId="77777777" w:rsidR="00DE6E1A" w:rsidRPr="00247C82" w:rsidRDefault="00DE6E1A" w:rsidP="00247C82">
            <w:pPr>
              <w:overflowPunct/>
              <w:autoSpaceDE/>
              <w:autoSpaceDN/>
              <w:adjustRightInd/>
              <w:spacing w:after="0"/>
              <w:textAlignment w:val="auto"/>
              <w:rPr>
                <w:rFonts w:ascii="Times" w:eastAsia="Batang" w:hAnsi="Times"/>
                <w:szCs w:val="24"/>
                <w:lang w:eastAsia="x-none"/>
              </w:rPr>
            </w:pPr>
            <w:r w:rsidRPr="00247C82">
              <w:rPr>
                <w:rFonts w:ascii="Times" w:eastAsia="Batang" w:hAnsi="Times"/>
                <w:szCs w:val="24"/>
                <w:lang w:eastAsia="x-none"/>
              </w:rPr>
              <w:t>For the purpose of RAN1 discussion during this study item, at least the following terminology is used:</w:t>
            </w:r>
          </w:p>
          <w:p w14:paraId="2400BCD4" w14:textId="77777777" w:rsidR="00DE6E1A" w:rsidRPr="00803066" w:rsidRDefault="00DE6E1A" w:rsidP="00DE6E1A">
            <w:pPr>
              <w:pStyle w:val="af9"/>
              <w:numPr>
                <w:ilvl w:val="0"/>
                <w:numId w:val="12"/>
              </w:numPr>
            </w:pPr>
            <w:r w:rsidRPr="00DD5F50">
              <w:rPr>
                <w:b/>
              </w:rPr>
              <w:t>Anchor UE</w:t>
            </w:r>
            <w:r w:rsidRPr="00803066">
              <w:t xml:space="preserve">: UE supporting positioning of target UE, e.g., by transmitting and/or receiving reference signals for positioning, providing positioning-related information, etc., over the SL interface. </w:t>
            </w:r>
          </w:p>
          <w:p w14:paraId="2C65831C" w14:textId="23937AA2" w:rsidR="00DE6E1A" w:rsidRPr="00247C82" w:rsidRDefault="00DE6E1A" w:rsidP="00247C82">
            <w:pPr>
              <w:pStyle w:val="af9"/>
              <w:numPr>
                <w:ilvl w:val="1"/>
                <w:numId w:val="12"/>
              </w:numPr>
              <w:rPr>
                <w:lang w:eastAsia="ko-KR"/>
              </w:rPr>
            </w:pPr>
            <w:r w:rsidRPr="00DD5F50">
              <w:rPr>
                <w:lang w:eastAsia="ko-KR"/>
              </w:rPr>
              <w:t>FFS: clarification of the knowledge of the location of the anchor UE</w:t>
            </w:r>
          </w:p>
        </w:tc>
      </w:tr>
    </w:tbl>
    <w:p w14:paraId="399E0417" w14:textId="77777777" w:rsidR="00DE6E1A" w:rsidRPr="002E1F62" w:rsidRDefault="00DE6E1A" w:rsidP="003B2B4F">
      <w:pPr>
        <w:overflowPunct/>
        <w:snapToGrid w:val="0"/>
        <w:spacing w:before="120" w:after="120"/>
        <w:jc w:val="both"/>
        <w:textAlignment w:val="auto"/>
        <w:rPr>
          <w:rFonts w:cs="Arial"/>
          <w:lang w:val="en-US" w:eastAsia="zh-CN"/>
        </w:rPr>
      </w:pPr>
    </w:p>
    <w:p w14:paraId="3451BCBD" w14:textId="77777777" w:rsidR="00B97703" w:rsidRPr="00497A79" w:rsidRDefault="002F1940" w:rsidP="000F6242">
      <w:pPr>
        <w:pStyle w:val="1"/>
        <w:rPr>
          <w:lang w:val="en-US"/>
        </w:rPr>
      </w:pPr>
      <w:r w:rsidRPr="00497A79">
        <w:rPr>
          <w:lang w:val="en-US"/>
        </w:rPr>
        <w:lastRenderedPageBreak/>
        <w:t>2</w:t>
      </w:r>
      <w:r w:rsidRPr="00497A79">
        <w:rPr>
          <w:lang w:val="en-US"/>
        </w:rPr>
        <w:tab/>
      </w:r>
      <w:r w:rsidR="000F6242" w:rsidRPr="00497A79">
        <w:rPr>
          <w:lang w:val="en-US"/>
        </w:rPr>
        <w:t>Actions</w:t>
      </w:r>
    </w:p>
    <w:p w14:paraId="3EC27581" w14:textId="40C4A78F"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33375D">
        <w:rPr>
          <w:rFonts w:ascii="Arial" w:eastAsia="宋体" w:hAnsi="Arial" w:cs="Arial"/>
          <w:b/>
          <w:bCs/>
          <w:szCs w:val="22"/>
          <w:lang w:val="en-US" w:eastAsia="zh-CN"/>
        </w:rPr>
        <w:t xml:space="preserve">SA2 </w:t>
      </w:r>
      <w:r w:rsidRPr="00497A79">
        <w:rPr>
          <w:rFonts w:ascii="Arial" w:hAnsi="Arial" w:cs="Arial"/>
          <w:b/>
          <w:lang w:val="en-US"/>
        </w:rPr>
        <w:t xml:space="preserve"> </w:t>
      </w:r>
    </w:p>
    <w:p w14:paraId="45229D58" w14:textId="7991BE39"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 xml:space="preserve">RAN1 respectfully asks </w:t>
      </w:r>
      <w:r w:rsidR="0033375D">
        <w:rPr>
          <w:rFonts w:ascii="Arial" w:eastAsia="宋体" w:hAnsi="Arial" w:cs="Arial"/>
          <w:bCs/>
          <w:szCs w:val="22"/>
          <w:lang w:val="en-US" w:eastAsia="zh-CN"/>
        </w:rPr>
        <w:t>SA2</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0EC27C36" w14:textId="689AFA3C" w:rsidR="00F5323D" w:rsidRPr="00BB6FB1" w:rsidRDefault="00F5323D" w:rsidP="00F5323D">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111</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November 14</w:t>
      </w:r>
      <w:r w:rsidRPr="00EC4E84">
        <w:rPr>
          <w:rFonts w:ascii="Arial" w:hAnsi="Arial" w:cs="Arial"/>
          <w:vertAlign w:val="superscript"/>
          <w:lang w:eastAsia="zh-CN"/>
        </w:rPr>
        <w:t>th</w:t>
      </w:r>
      <w:r>
        <w:rPr>
          <w:rFonts w:ascii="Arial" w:hAnsi="Arial" w:cs="Arial"/>
          <w:bCs/>
          <w:lang w:eastAsia="zh-CN"/>
        </w:rPr>
        <w:t xml:space="preserve"> – 18</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Toulouse</w:t>
      </w:r>
    </w:p>
    <w:p w14:paraId="390ABA72" w14:textId="3A480303" w:rsidR="00EC4E84" w:rsidRPr="00BB6FB1" w:rsidRDefault="00EC4E84" w:rsidP="00EC4E84">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w:t>
      </w:r>
      <w:r w:rsidR="00F5323D">
        <w:rPr>
          <w:rFonts w:ascii="Arial" w:hAnsi="Arial" w:cs="Arial"/>
          <w:lang w:eastAsia="zh-CN"/>
        </w:rPr>
        <w:t>2</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F5323D">
        <w:rPr>
          <w:rFonts w:ascii="Arial" w:hAnsi="Arial" w:cs="Arial"/>
          <w:lang w:eastAsia="zh-CN"/>
        </w:rPr>
        <w:t>February 27</w:t>
      </w:r>
      <w:r w:rsidR="00F5323D" w:rsidRPr="00EC4E84">
        <w:rPr>
          <w:rFonts w:ascii="Arial" w:hAnsi="Arial" w:cs="Arial"/>
          <w:vertAlign w:val="superscript"/>
          <w:lang w:eastAsia="zh-CN"/>
        </w:rPr>
        <w:t>th</w:t>
      </w:r>
      <w:r w:rsidR="00F5323D">
        <w:rPr>
          <w:rFonts w:ascii="Arial" w:hAnsi="Arial" w:cs="Arial"/>
          <w:bCs/>
          <w:lang w:eastAsia="zh-CN"/>
        </w:rPr>
        <w:t xml:space="preserve"> </w:t>
      </w:r>
      <w:r>
        <w:rPr>
          <w:rFonts w:ascii="Arial" w:hAnsi="Arial" w:cs="Arial"/>
          <w:bCs/>
          <w:lang w:eastAsia="zh-CN"/>
        </w:rPr>
        <w:t xml:space="preserve">– </w:t>
      </w:r>
      <w:r w:rsidR="00F5323D">
        <w:rPr>
          <w:rFonts w:ascii="Arial" w:hAnsi="Arial" w:cs="Arial"/>
          <w:bCs/>
          <w:lang w:eastAsia="zh-CN"/>
        </w:rPr>
        <w:t>March 03</w:t>
      </w:r>
      <w:r w:rsidR="00F5323D" w:rsidRPr="006F284A">
        <w:rPr>
          <w:rFonts w:ascii="Arial" w:hAnsi="Arial" w:cs="Arial"/>
          <w:bCs/>
          <w:vertAlign w:val="superscript"/>
          <w:lang w:eastAsia="zh-CN"/>
        </w:rPr>
        <w:t>rd</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F5323D">
        <w:rPr>
          <w:rFonts w:ascii="Arial" w:hAnsi="Arial" w:cs="Arial"/>
          <w:bCs/>
          <w:lang w:eastAsia="zh-CN"/>
        </w:rPr>
        <w:t>3</w:t>
      </w:r>
      <w:r>
        <w:rPr>
          <w:rFonts w:ascii="Arial" w:hAnsi="Arial" w:cs="Arial"/>
          <w:bCs/>
          <w:lang w:eastAsia="zh-CN"/>
        </w:rPr>
        <w:tab/>
      </w:r>
      <w:r>
        <w:rPr>
          <w:rFonts w:ascii="Arial" w:hAnsi="Arial" w:cs="Arial"/>
          <w:bCs/>
          <w:lang w:eastAsia="zh-CN"/>
        </w:rPr>
        <w:tab/>
      </w:r>
      <w:r w:rsidR="00F5323D">
        <w:rPr>
          <w:rFonts w:ascii="Arial" w:hAnsi="Arial" w:cs="Arial"/>
          <w:bCs/>
          <w:lang w:eastAsia="zh-CN"/>
        </w:rPr>
        <w:t>Athens</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4B7A7" w14:textId="77777777" w:rsidR="002D20A2" w:rsidRDefault="002D20A2">
      <w:pPr>
        <w:spacing w:after="0"/>
      </w:pPr>
      <w:r>
        <w:separator/>
      </w:r>
    </w:p>
  </w:endnote>
  <w:endnote w:type="continuationSeparator" w:id="0">
    <w:p w14:paraId="28585F31" w14:textId="77777777" w:rsidR="002D20A2" w:rsidRDefault="002D2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10913" w14:textId="77777777" w:rsidR="002D20A2" w:rsidRDefault="002D20A2">
      <w:pPr>
        <w:spacing w:after="0"/>
      </w:pPr>
      <w:r>
        <w:separator/>
      </w:r>
    </w:p>
  </w:footnote>
  <w:footnote w:type="continuationSeparator" w:id="0">
    <w:p w14:paraId="569609B8" w14:textId="77777777" w:rsidR="002D20A2" w:rsidRDefault="002D2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3010345">
    <w:abstractNumId w:val="5"/>
  </w:num>
  <w:num w:numId="2" w16cid:durableId="1525901180">
    <w:abstractNumId w:val="3"/>
  </w:num>
  <w:num w:numId="3" w16cid:durableId="1656228412">
    <w:abstractNumId w:val="2"/>
  </w:num>
  <w:num w:numId="4" w16cid:durableId="1750421117">
    <w:abstractNumId w:val="0"/>
  </w:num>
  <w:num w:numId="5" w16cid:durableId="1315841154">
    <w:abstractNumId w:val="9"/>
  </w:num>
  <w:num w:numId="6" w16cid:durableId="221258449">
    <w:abstractNumId w:val="10"/>
  </w:num>
  <w:num w:numId="7" w16cid:durableId="410660578">
    <w:abstractNumId w:val="7"/>
  </w:num>
  <w:num w:numId="8" w16cid:durableId="1847477940">
    <w:abstractNumId w:val="6"/>
  </w:num>
  <w:num w:numId="9" w16cid:durableId="2017732248">
    <w:abstractNumId w:val="11"/>
  </w:num>
  <w:num w:numId="10" w16cid:durableId="114834850">
    <w:abstractNumId w:val="8"/>
  </w:num>
  <w:num w:numId="11" w16cid:durableId="427121106">
    <w:abstractNumId w:val="4"/>
  </w:num>
  <w:num w:numId="12" w16cid:durableId="180292170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17F23"/>
    <w:rsid w:val="00033439"/>
    <w:rsid w:val="00041A61"/>
    <w:rsid w:val="00061520"/>
    <w:rsid w:val="00066D23"/>
    <w:rsid w:val="00070A69"/>
    <w:rsid w:val="000940BC"/>
    <w:rsid w:val="000A77A1"/>
    <w:rsid w:val="000C0A6C"/>
    <w:rsid w:val="000E31B0"/>
    <w:rsid w:val="000E74B8"/>
    <w:rsid w:val="000F25E0"/>
    <w:rsid w:val="000F6242"/>
    <w:rsid w:val="00130C31"/>
    <w:rsid w:val="0017533F"/>
    <w:rsid w:val="001B2DD1"/>
    <w:rsid w:val="001D148C"/>
    <w:rsid w:val="001D6ACD"/>
    <w:rsid w:val="001F4AC3"/>
    <w:rsid w:val="00203BA2"/>
    <w:rsid w:val="002059D5"/>
    <w:rsid w:val="00216D44"/>
    <w:rsid w:val="00247C82"/>
    <w:rsid w:val="00282469"/>
    <w:rsid w:val="002C14F9"/>
    <w:rsid w:val="002D1A1B"/>
    <w:rsid w:val="002D1ED0"/>
    <w:rsid w:val="002D20A2"/>
    <w:rsid w:val="002E1F62"/>
    <w:rsid w:val="002E7748"/>
    <w:rsid w:val="002F1940"/>
    <w:rsid w:val="003012AE"/>
    <w:rsid w:val="00305882"/>
    <w:rsid w:val="00311EE0"/>
    <w:rsid w:val="0033375D"/>
    <w:rsid w:val="00372EE8"/>
    <w:rsid w:val="00383545"/>
    <w:rsid w:val="003872C5"/>
    <w:rsid w:val="003957CB"/>
    <w:rsid w:val="003B2B4F"/>
    <w:rsid w:val="003C7E22"/>
    <w:rsid w:val="003F639B"/>
    <w:rsid w:val="004064FC"/>
    <w:rsid w:val="00417F36"/>
    <w:rsid w:val="00433500"/>
    <w:rsid w:val="00433F71"/>
    <w:rsid w:val="00440D43"/>
    <w:rsid w:val="00444EBC"/>
    <w:rsid w:val="00455708"/>
    <w:rsid w:val="00490945"/>
    <w:rsid w:val="00493EB5"/>
    <w:rsid w:val="00497A79"/>
    <w:rsid w:val="004A29D4"/>
    <w:rsid w:val="004B0BAD"/>
    <w:rsid w:val="004B0D02"/>
    <w:rsid w:val="004D5893"/>
    <w:rsid w:val="004E3939"/>
    <w:rsid w:val="004E70AB"/>
    <w:rsid w:val="0050376C"/>
    <w:rsid w:val="0052273B"/>
    <w:rsid w:val="00530840"/>
    <w:rsid w:val="00575BAB"/>
    <w:rsid w:val="00583094"/>
    <w:rsid w:val="005B22A2"/>
    <w:rsid w:val="005B30F4"/>
    <w:rsid w:val="005D55F5"/>
    <w:rsid w:val="005F46EE"/>
    <w:rsid w:val="005F7B38"/>
    <w:rsid w:val="00616758"/>
    <w:rsid w:val="00634730"/>
    <w:rsid w:val="006512E9"/>
    <w:rsid w:val="006549AA"/>
    <w:rsid w:val="00660815"/>
    <w:rsid w:val="00687568"/>
    <w:rsid w:val="006B7E2B"/>
    <w:rsid w:val="006D22BE"/>
    <w:rsid w:val="006F284A"/>
    <w:rsid w:val="00703D9F"/>
    <w:rsid w:val="00750FB3"/>
    <w:rsid w:val="007812C8"/>
    <w:rsid w:val="007B0F9A"/>
    <w:rsid w:val="007C536A"/>
    <w:rsid w:val="007D759A"/>
    <w:rsid w:val="007E7BE1"/>
    <w:rsid w:val="007F4F92"/>
    <w:rsid w:val="0082011F"/>
    <w:rsid w:val="0082486E"/>
    <w:rsid w:val="008544D1"/>
    <w:rsid w:val="008B6D78"/>
    <w:rsid w:val="008C5B1D"/>
    <w:rsid w:val="008D772F"/>
    <w:rsid w:val="00905A08"/>
    <w:rsid w:val="00915637"/>
    <w:rsid w:val="00921E22"/>
    <w:rsid w:val="00931655"/>
    <w:rsid w:val="00965432"/>
    <w:rsid w:val="00975B84"/>
    <w:rsid w:val="0099764C"/>
    <w:rsid w:val="009A4C1F"/>
    <w:rsid w:val="009D1644"/>
    <w:rsid w:val="00A02077"/>
    <w:rsid w:val="00A06701"/>
    <w:rsid w:val="00A16819"/>
    <w:rsid w:val="00A53315"/>
    <w:rsid w:val="00A53DA7"/>
    <w:rsid w:val="00A56100"/>
    <w:rsid w:val="00A73852"/>
    <w:rsid w:val="00AB268B"/>
    <w:rsid w:val="00AB50E6"/>
    <w:rsid w:val="00AC169F"/>
    <w:rsid w:val="00AF4365"/>
    <w:rsid w:val="00B01D01"/>
    <w:rsid w:val="00B25A7D"/>
    <w:rsid w:val="00B347C0"/>
    <w:rsid w:val="00B622D6"/>
    <w:rsid w:val="00B6361E"/>
    <w:rsid w:val="00B7228D"/>
    <w:rsid w:val="00B75DAD"/>
    <w:rsid w:val="00B97703"/>
    <w:rsid w:val="00BB1C1F"/>
    <w:rsid w:val="00C0554E"/>
    <w:rsid w:val="00C55888"/>
    <w:rsid w:val="00C7532D"/>
    <w:rsid w:val="00CA02CA"/>
    <w:rsid w:val="00CB614B"/>
    <w:rsid w:val="00CC1D74"/>
    <w:rsid w:val="00CC6489"/>
    <w:rsid w:val="00CC75D3"/>
    <w:rsid w:val="00CF6087"/>
    <w:rsid w:val="00D80532"/>
    <w:rsid w:val="00D80BB8"/>
    <w:rsid w:val="00D86319"/>
    <w:rsid w:val="00D94DCF"/>
    <w:rsid w:val="00DA7E21"/>
    <w:rsid w:val="00DB4551"/>
    <w:rsid w:val="00DC5460"/>
    <w:rsid w:val="00DE6E1A"/>
    <w:rsid w:val="00DF309C"/>
    <w:rsid w:val="00DF420D"/>
    <w:rsid w:val="00E31E3E"/>
    <w:rsid w:val="00E40934"/>
    <w:rsid w:val="00EB534F"/>
    <w:rsid w:val="00EC4363"/>
    <w:rsid w:val="00EC4E84"/>
    <w:rsid w:val="00EE33B6"/>
    <w:rsid w:val="00EF1619"/>
    <w:rsid w:val="00EF6460"/>
    <w:rsid w:val="00F52490"/>
    <w:rsid w:val="00F5323D"/>
    <w:rsid w:val="00F87990"/>
    <w:rsid w:val="00FA10C6"/>
    <w:rsid w:val="00FA16BB"/>
    <w:rsid w:val="00FA19B0"/>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 (Yuan)</cp:lastModifiedBy>
  <cp:revision>5</cp:revision>
  <cp:lastPrinted>2002-04-23T07:10:00Z</cp:lastPrinted>
  <dcterms:created xsi:type="dcterms:W3CDTF">2022-09-30T06:44:00Z</dcterms:created>
  <dcterms:modified xsi:type="dcterms:W3CDTF">2022-09-30T07:25:00Z</dcterms:modified>
</cp:coreProperties>
</file>